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EE" w:rsidRDefault="00B62EE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62EEE" w:rsidRDefault="00B62EEE">
      <w:pPr>
        <w:pStyle w:val="ConsPlusNormal"/>
        <w:jc w:val="both"/>
        <w:outlineLvl w:val="0"/>
      </w:pPr>
    </w:p>
    <w:p w:rsidR="00B62EEE" w:rsidRDefault="00B62EEE">
      <w:pPr>
        <w:pStyle w:val="ConsPlusTitle"/>
        <w:jc w:val="center"/>
      </w:pPr>
      <w:r>
        <w:t>МИНИСТЕРСТВО ФИНАНСОВ РОССИЙСКОЙ ФЕДЕРАЦИИ</w:t>
      </w:r>
    </w:p>
    <w:p w:rsidR="00B62EEE" w:rsidRDefault="00B62EEE">
      <w:pPr>
        <w:pStyle w:val="ConsPlusTitle"/>
        <w:jc w:val="center"/>
      </w:pPr>
    </w:p>
    <w:p w:rsidR="00B62EEE" w:rsidRDefault="00B62EEE">
      <w:pPr>
        <w:pStyle w:val="ConsPlusTitle"/>
        <w:jc w:val="center"/>
      </w:pPr>
      <w:r>
        <w:t>ПИСЬМО</w:t>
      </w:r>
    </w:p>
    <w:p w:rsidR="00B62EEE" w:rsidRDefault="00B62EEE">
      <w:pPr>
        <w:pStyle w:val="ConsPlusTitle"/>
        <w:jc w:val="center"/>
      </w:pPr>
      <w:r>
        <w:t>от 21 декабря 2021 г. N 24-03-08/104212</w:t>
      </w:r>
    </w:p>
    <w:p w:rsidR="00B62EEE" w:rsidRDefault="00B62EEE">
      <w:pPr>
        <w:pStyle w:val="ConsPlusTitle"/>
        <w:jc w:val="center"/>
      </w:pPr>
    </w:p>
    <w:p w:rsidR="00B62EEE" w:rsidRDefault="00B62EEE">
      <w:pPr>
        <w:pStyle w:val="ConsPlusTitle"/>
        <w:jc w:val="center"/>
      </w:pPr>
      <w:r>
        <w:t>О НАПРАВЛЕНИИ</w:t>
      </w:r>
    </w:p>
    <w:p w:rsidR="00B62EEE" w:rsidRDefault="00B62EEE">
      <w:pPr>
        <w:pStyle w:val="ConsPlusTitle"/>
        <w:jc w:val="center"/>
      </w:pPr>
      <w:r>
        <w:t>ИНФОРМАЦИИ ПО ОТДЕЛЬНЫМ ВОПРОСАМ ОСУЩЕСТВЛЕНИЯ</w:t>
      </w:r>
    </w:p>
    <w:p w:rsidR="00B62EEE" w:rsidRDefault="00B62EEE">
      <w:pPr>
        <w:pStyle w:val="ConsPlusTitle"/>
        <w:jc w:val="center"/>
      </w:pPr>
      <w:r>
        <w:t>ГОСУДАРСТВЕННЫХ (МУНИЦИПАЛЬНЫХ) ЗАКУПОК</w:t>
      </w:r>
    </w:p>
    <w:p w:rsidR="00B62EEE" w:rsidRDefault="00B62EEE">
      <w:pPr>
        <w:pStyle w:val="ConsPlusNormal"/>
        <w:ind w:firstLine="540"/>
        <w:jc w:val="both"/>
      </w:pPr>
    </w:p>
    <w:p w:rsidR="00B62EEE" w:rsidRDefault="00B62EEE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 участников контрактной системы о применении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в том числе с учетом вступающих в силу положений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 июля 2021 г. N 360-ФЗ "О внесении изменений</w:t>
      </w:r>
      <w:proofErr w:type="gramEnd"/>
      <w:r>
        <w:t xml:space="preserve"> </w:t>
      </w:r>
      <w:proofErr w:type="gramStart"/>
      <w:r>
        <w:t xml:space="preserve">в отдельные законодательные акты Российской Федерации" (далее - Закон N 360-ФЗ), Департамент бюджетной политики в сфере контрактной системы Минфина России (далее - Департамент), руководствуясь </w:t>
      </w:r>
      <w:hyperlink r:id="rId8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</w:t>
      </w:r>
      <w:proofErr w:type="gramEnd"/>
      <w:r>
        <w:t xml:space="preserve"> финансов Российской Федерации", сообщает позицию по следующим отдельным вопросам.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1. О контроле в сфере закупок товаров, работ, услуг у единственного поставщика (подрядчика, исполнителя), осуществляемых с использованием механизмов "электронного магазина" в соответствии с </w:t>
      </w:r>
      <w:hyperlink r:id="rId9">
        <w:r>
          <w:rPr>
            <w:color w:val="0000FF"/>
          </w:rPr>
          <w:t>пунктами 4</w:t>
        </w:r>
      </w:hyperlink>
      <w:r>
        <w:t xml:space="preserve"> и </w:t>
      </w:r>
      <w:hyperlink r:id="rId10">
        <w:r>
          <w:rPr>
            <w:color w:val="0000FF"/>
          </w:rPr>
          <w:t>5 части 1 статьи 93</w:t>
        </w:r>
      </w:hyperlink>
      <w:r>
        <w:t xml:space="preserve"> Закона N 44-ФЗ, </w:t>
      </w:r>
      <w:hyperlink r:id="rId11">
        <w:r>
          <w:rPr>
            <w:color w:val="0000FF"/>
          </w:rPr>
          <w:t>частью 12 статьи 93</w:t>
        </w:r>
      </w:hyperlink>
      <w:r>
        <w:t xml:space="preserve"> Закона N 44-ФЗ.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Закупки, осуществляемые в соответствии с </w:t>
      </w:r>
      <w:hyperlink r:id="rId12">
        <w:r>
          <w:rPr>
            <w:color w:val="0000FF"/>
          </w:rPr>
          <w:t>частью 12 статьи 93</w:t>
        </w:r>
      </w:hyperlink>
      <w:r>
        <w:t xml:space="preserve"> Закона N 44-ФЗ, проводятся в установленном порядке с использованием механизмов "электронного магазина" на электронных площадках.</w:t>
      </w:r>
    </w:p>
    <w:p w:rsidR="00B62EEE" w:rsidRDefault="00B62EEE">
      <w:pPr>
        <w:pStyle w:val="ConsPlusNormal"/>
        <w:spacing w:before="200"/>
        <w:ind w:firstLine="540"/>
        <w:jc w:val="both"/>
      </w:pPr>
      <w:hyperlink r:id="rId13">
        <w:proofErr w:type="gramStart"/>
        <w:r>
          <w:rPr>
            <w:color w:val="0000FF"/>
          </w:rPr>
          <w:t>Главой 6</w:t>
        </w:r>
      </w:hyperlink>
      <w:r>
        <w:t xml:space="preserve"> Закона N 44-ФЗ предусмотрена возможность участников закупок обжаловать действия (бездействие) субъектов контроля при осуществлении закупок в соответствии с </w:t>
      </w:r>
      <w:hyperlink r:id="rId14">
        <w:r>
          <w:rPr>
            <w:color w:val="0000FF"/>
          </w:rPr>
          <w:t>частью 12 статьи 93</w:t>
        </w:r>
      </w:hyperlink>
      <w:r>
        <w:t xml:space="preserve"> Закона N 44-ФЗ, в том числе заказчика, оператора такой электронной площадки, как в действующей редакции </w:t>
      </w:r>
      <w:hyperlink r:id="rId15">
        <w:r>
          <w:rPr>
            <w:color w:val="0000FF"/>
          </w:rPr>
          <w:t>Закона</w:t>
        </w:r>
      </w:hyperlink>
      <w:r>
        <w:t xml:space="preserve"> N 44-ФЗ, так и в редакции </w:t>
      </w:r>
      <w:hyperlink r:id="rId16">
        <w:r>
          <w:rPr>
            <w:color w:val="0000FF"/>
          </w:rPr>
          <w:t>Закона</w:t>
        </w:r>
      </w:hyperlink>
      <w:r>
        <w:t xml:space="preserve"> N 360-ФЗ, вступающей в силу с 1 января 2022 г.</w:t>
      </w:r>
      <w:proofErr w:type="gramEnd"/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В случае такого обжалования контрольный орган в сфере закупок на основании поступившей жалобы осуществляет рассмотрение ее доводов и проводит внеплановую проверку на основании </w:t>
      </w:r>
      <w:hyperlink r:id="rId17">
        <w:r>
          <w:rPr>
            <w:color w:val="0000FF"/>
          </w:rPr>
          <w:t>пункта 1 части 15 статьи 99</w:t>
        </w:r>
      </w:hyperlink>
      <w:r>
        <w:t xml:space="preserve"> Закона N 44-ФЗ.</w:t>
      </w:r>
    </w:p>
    <w:p w:rsidR="00B62EEE" w:rsidRDefault="00B62EEE">
      <w:pPr>
        <w:pStyle w:val="ConsPlusNormal"/>
        <w:spacing w:before="200"/>
        <w:ind w:firstLine="540"/>
        <w:jc w:val="both"/>
      </w:pPr>
      <w:proofErr w:type="gramStart"/>
      <w:r>
        <w:t xml:space="preserve">В отношении иных закупок у единственного поставщика (подрядчика, исполнителя), осуществляемых в соответствии с </w:t>
      </w:r>
      <w:hyperlink r:id="rId18">
        <w:r>
          <w:rPr>
            <w:color w:val="0000FF"/>
          </w:rPr>
          <w:t>пунктами 4</w:t>
        </w:r>
      </w:hyperlink>
      <w:r>
        <w:t xml:space="preserve"> и </w:t>
      </w:r>
      <w:hyperlink r:id="rId19">
        <w:r>
          <w:rPr>
            <w:color w:val="0000FF"/>
          </w:rPr>
          <w:t>5 части 1 статьи 93</w:t>
        </w:r>
      </w:hyperlink>
      <w:r>
        <w:t xml:space="preserve"> Закона N 44-ФЗ (в том числе с использованием информационных систем, обеспечивающих их автоматизацию) без применения порядка, установленного </w:t>
      </w:r>
      <w:hyperlink r:id="rId20">
        <w:r>
          <w:rPr>
            <w:color w:val="0000FF"/>
          </w:rPr>
          <w:t>частью 12 статьи 93</w:t>
        </w:r>
      </w:hyperlink>
      <w:r>
        <w:t xml:space="preserve"> Закона N 44-ФЗ, специальные положения об их обжаловании в соответствии с </w:t>
      </w:r>
      <w:hyperlink r:id="rId21">
        <w:r>
          <w:rPr>
            <w:color w:val="0000FF"/>
          </w:rPr>
          <w:t>главой 6</w:t>
        </w:r>
      </w:hyperlink>
      <w:r>
        <w:t xml:space="preserve"> Закона N 44-ФЗ не предусмотрены</w:t>
      </w:r>
      <w:proofErr w:type="gramEnd"/>
      <w:r>
        <w:t xml:space="preserve"> (как в действующей редакции </w:t>
      </w:r>
      <w:hyperlink r:id="rId22">
        <w:r>
          <w:rPr>
            <w:color w:val="0000FF"/>
          </w:rPr>
          <w:t>Закона</w:t>
        </w:r>
      </w:hyperlink>
      <w:r>
        <w:t xml:space="preserve"> N 44-ФЗ, так и в редакции </w:t>
      </w:r>
      <w:hyperlink r:id="rId23">
        <w:r>
          <w:rPr>
            <w:color w:val="0000FF"/>
          </w:rPr>
          <w:t>Закона</w:t>
        </w:r>
      </w:hyperlink>
      <w:r>
        <w:t xml:space="preserve"> N 360-ФЗ, вступающей в силу с 1 января 2022 г.).</w:t>
      </w:r>
    </w:p>
    <w:p w:rsidR="00B62EEE" w:rsidRDefault="00B62EEE">
      <w:pPr>
        <w:pStyle w:val="ConsPlusNormal"/>
        <w:spacing w:before="200"/>
        <w:ind w:firstLine="540"/>
        <w:jc w:val="both"/>
      </w:pPr>
      <w:proofErr w:type="gramStart"/>
      <w:r>
        <w:t xml:space="preserve">Вместе с тем вне зависимости от наличия механизма обжалования контрольные органы в сфере закупок уполномочены проводить внеплановые проверки таких закупок (осуществляемых в соответствии с </w:t>
      </w:r>
      <w:hyperlink r:id="rId24">
        <w:r>
          <w:rPr>
            <w:color w:val="0000FF"/>
          </w:rPr>
          <w:t>пунктами 4</w:t>
        </w:r>
      </w:hyperlink>
      <w:r>
        <w:t xml:space="preserve"> и </w:t>
      </w:r>
      <w:hyperlink r:id="rId25">
        <w:r>
          <w:rPr>
            <w:color w:val="0000FF"/>
          </w:rPr>
          <w:t>5 части 1 статьи 93</w:t>
        </w:r>
      </w:hyperlink>
      <w:r>
        <w:t xml:space="preserve"> Закона N 44-ФЗ без применения порядка, установленного </w:t>
      </w:r>
      <w:hyperlink r:id="rId26">
        <w:r>
          <w:rPr>
            <w:color w:val="0000FF"/>
          </w:rPr>
          <w:t>частью 12 статьи 93</w:t>
        </w:r>
      </w:hyperlink>
      <w:r>
        <w:t xml:space="preserve"> Закона N 44-ФЗ) на основании </w:t>
      </w:r>
      <w:hyperlink r:id="rId27">
        <w:r>
          <w:rPr>
            <w:color w:val="0000FF"/>
          </w:rPr>
          <w:t>пункта 2 части 15 статьи 99</w:t>
        </w:r>
      </w:hyperlink>
      <w:r>
        <w:t xml:space="preserve"> Закона N 44-ФЗ, то есть в</w:t>
      </w:r>
      <w:proofErr w:type="gramEnd"/>
      <w:r>
        <w:t xml:space="preserve"> том числе при получении заявления, сообщения физического или юридического лица.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>Применение заказчиком информационной системы, обеспечивающей автоматизацию таких закупок, не препятствует контрольному органу в сфере закупок в проведении внеплановой проверки в отношении такого заказчика, являющегося субъектом контроля, с принятием решения по существу заявления, сообщения и выдачей при необходимости предписания для устранения выявленных нарушений.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lastRenderedPageBreak/>
        <w:t>2. Об участии членов комиссии по осуществлению закупок в заседании такой комиссии с использованием систем видео-конференц-связи.</w:t>
      </w:r>
    </w:p>
    <w:p w:rsidR="00B62EEE" w:rsidRDefault="00B62EEE">
      <w:pPr>
        <w:pStyle w:val="ConsPlusNormal"/>
        <w:spacing w:before="200"/>
        <w:ind w:firstLine="540"/>
        <w:jc w:val="both"/>
      </w:pPr>
      <w:hyperlink r:id="rId28">
        <w:r>
          <w:rPr>
            <w:color w:val="0000FF"/>
          </w:rPr>
          <w:t>Частью 8 статьи 39</w:t>
        </w:r>
      </w:hyperlink>
      <w:r>
        <w:t xml:space="preserve"> Закона N 44-ФЗ в редакции Закона N 360-ФЗ с 1 января 2022 г. вводится возможность участия членов комиссии по осуществлению закупок (далее - комиссия) в ее заседаниях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Положения </w:t>
      </w:r>
      <w:hyperlink r:id="rId29">
        <w:r>
          <w:rPr>
            <w:color w:val="0000FF"/>
          </w:rPr>
          <w:t>Закона</w:t>
        </w:r>
      </w:hyperlink>
      <w:r>
        <w:t xml:space="preserve"> N 44-ФЗ не устанавливают специальных требований к программным и технологическим средствам систем видео-конференц-связи, а также конкурентные способы определения поставщика (подрядчика, исполнителя), при проведении которых допускается использование таких систем, - в </w:t>
      </w:r>
      <w:proofErr w:type="gramStart"/>
      <w:r>
        <w:t>связи</w:t>
      </w:r>
      <w:proofErr w:type="gramEnd"/>
      <w:r>
        <w:t xml:space="preserve"> с чем для участия в заседаниях комиссии по общему правилу могут использоваться любые имеющиеся системы видео-конференц-связи вне зависимости от применяемого заказчиком конкурентного способа определения поставщика (подрядчика, исполнителя).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>При этом использование таких систем допускается с соблюдением требований законодательства Российской Федерации о защите государственной тайны, то есть: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>если при проведении заседания комиссии предполагается ознакомление со сведениями, составляющими государственную тайну, то система видео-конференц-связи должна обеспечивать соблюдение требований законодательства Российской Федерации о защите государственной тайны, обеспечивающих в установленном порядке защиту таких сведений;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>если при проведении заседания комиссии ознакомление со сведениями, составляющими государственную тайну, не осуществляется, то, как указано выше, может использоваться любая система видео-конференц-связи.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О привлечении к административной ответственности должностных лиц при осуществлении централизованных закупок в соответствии с </w:t>
      </w:r>
      <w:hyperlink r:id="rId30">
        <w:r>
          <w:rPr>
            <w:color w:val="0000FF"/>
          </w:rPr>
          <w:t>Законом</w:t>
        </w:r>
        <w:proofErr w:type="gramEnd"/>
      </w:hyperlink>
      <w:r>
        <w:t xml:space="preserve"> N 44-ФЗ.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Согласно положениям </w:t>
      </w:r>
      <w:hyperlink r:id="rId31">
        <w:r>
          <w:rPr>
            <w:color w:val="0000FF"/>
          </w:rPr>
          <w:t>статьи 2.4</w:t>
        </w:r>
      </w:hyperlink>
      <w: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>При осуществлении централизованных закупок: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порядок взаимодействия заказчиков с уполномоченными органами, уполномоченными учреждениями определяется решениями о создании таких органов, учреждений либо решениями о наделении их полномочиями в соответствии со </w:t>
      </w:r>
      <w:hyperlink r:id="rId32">
        <w:r>
          <w:rPr>
            <w:color w:val="0000FF"/>
          </w:rPr>
          <w:t>статьей 26</w:t>
        </w:r>
      </w:hyperlink>
      <w:r>
        <w:t xml:space="preserve"> Закона N 44-ФЗ (</w:t>
      </w:r>
      <w:hyperlink r:id="rId33">
        <w:r>
          <w:rPr>
            <w:color w:val="0000FF"/>
          </w:rPr>
          <w:t>часть 10 статьи 26</w:t>
        </w:r>
      </w:hyperlink>
      <w:r>
        <w:t xml:space="preserve"> Закона N 44-ФЗ);</w:t>
      </w:r>
    </w:p>
    <w:p w:rsidR="00B62EEE" w:rsidRDefault="00B62EEE">
      <w:pPr>
        <w:pStyle w:val="ConsPlusNormal"/>
        <w:spacing w:before="200"/>
        <w:ind w:firstLine="540"/>
        <w:jc w:val="both"/>
      </w:pPr>
      <w:proofErr w:type="gramStart"/>
      <w:r>
        <w:t xml:space="preserve">к деятельности уполномоченных органов, уполномоченных учреждений в пределах полномочий, установленных решениями о создании таких органов, учреждений либо решениями о наделении их полномочиями в соответствии со </w:t>
      </w:r>
      <w:hyperlink r:id="rId34">
        <w:r>
          <w:rPr>
            <w:color w:val="0000FF"/>
          </w:rPr>
          <w:t>статьей 26</w:t>
        </w:r>
      </w:hyperlink>
      <w:r>
        <w:t xml:space="preserve"> Закона N 44-ФЗ, применяются положения Закона N 44-ФЗ, которые регламентируют права и обязанности заказчика, а также контроль в сфере закупок, мониторинг закупок и аудит в сфере закупок (</w:t>
      </w:r>
      <w:hyperlink r:id="rId35">
        <w:r>
          <w:rPr>
            <w:color w:val="0000FF"/>
          </w:rPr>
          <w:t>часть 11 статьи 26</w:t>
        </w:r>
      </w:hyperlink>
      <w:r>
        <w:t xml:space="preserve"> Закона N</w:t>
      </w:r>
      <w:proofErr w:type="gramEnd"/>
      <w:r>
        <w:t xml:space="preserve"> </w:t>
      </w:r>
      <w:proofErr w:type="gramStart"/>
      <w:r>
        <w:t>44-ФЗ).</w:t>
      </w:r>
      <w:proofErr w:type="gramEnd"/>
    </w:p>
    <w:p w:rsidR="00B62EEE" w:rsidRDefault="00B62EEE">
      <w:pPr>
        <w:pStyle w:val="ConsPlusNormal"/>
        <w:spacing w:before="200"/>
        <w:ind w:firstLine="540"/>
        <w:jc w:val="both"/>
      </w:pPr>
      <w:r>
        <w:t xml:space="preserve">Таким образом, должностные лица заказчика, уполномоченного органа, уполномоченного учреждения подлежат административной ответственности в отношении действий, осуществляемых в соответствии с имеющимися полномочиями (определенными в соответствии с решениями о создании таких органов, учреждений либо решениями о наделении их полномочиями в соответствии со </w:t>
      </w:r>
      <w:hyperlink r:id="rId36">
        <w:r>
          <w:rPr>
            <w:color w:val="0000FF"/>
          </w:rPr>
          <w:t>статьей 26</w:t>
        </w:r>
      </w:hyperlink>
      <w:r>
        <w:t xml:space="preserve"> Закона N 44-ФЗ), образующими их служебные обязанности.</w:t>
      </w:r>
    </w:p>
    <w:p w:rsidR="00B62EEE" w:rsidRDefault="00B62EEE">
      <w:pPr>
        <w:pStyle w:val="ConsPlusNormal"/>
        <w:spacing w:before="200"/>
        <w:ind w:firstLine="540"/>
        <w:jc w:val="both"/>
      </w:pPr>
      <w:proofErr w:type="gramStart"/>
      <w:r>
        <w:t>В этой связи, например, если уполномоченный орган, уполномоченное учреждение не осуществляют определение и обоснование начальной (максимальной) цены контракта, поскольку указанное в силу распределения полномочий осуществляется заказчиком, - административной ответственности за совершение нарушений при таком определении и обосновании подлежат непосредственно те должностные лица, в служебные обязанности которых входят такие определение и обоснование, то есть в рассматриваемом примере - должностные лица заказчика, а не</w:t>
      </w:r>
      <w:proofErr w:type="gramEnd"/>
      <w:r>
        <w:t xml:space="preserve"> уполномоченного органа, уполномоченного учреждения.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>Дополнительно следует отметить следующее:</w:t>
      </w:r>
    </w:p>
    <w:p w:rsidR="00B62EEE" w:rsidRDefault="00B62EEE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положения </w:t>
      </w:r>
      <w:hyperlink r:id="rId37">
        <w:r>
          <w:rPr>
            <w:color w:val="0000FF"/>
          </w:rPr>
          <w:t>частей 1</w:t>
        </w:r>
      </w:hyperlink>
      <w:r>
        <w:t xml:space="preserve"> и </w:t>
      </w:r>
      <w:hyperlink r:id="rId38">
        <w:r>
          <w:rPr>
            <w:color w:val="0000FF"/>
          </w:rPr>
          <w:t>2 статьи 42</w:t>
        </w:r>
      </w:hyperlink>
      <w:r>
        <w:t xml:space="preserve"> Закона N 44-ФЗ в редакции Закона N 360-ФЗ, вступающие в силу с 1 января 2022 г., не оказывают влияния на вышеуказанную конструкцию, поскольку факт размещения (включая подписания усиленной электронной подписью) уполномоченным органом, уполномоченным учреждением в единой информационной системе в сфере закупок извещения об осуществлении закупки, в том числе содержащего электронные документы в качестве</w:t>
      </w:r>
      <w:proofErr w:type="gramEnd"/>
      <w:r>
        <w:t xml:space="preserve"> приложений (например, касающиеся обоснования начальной (максимальной) цены контракта, составленного заказчиком), не означает, что должностное лицо уполномоченного органа, уполномоченного учреждения стало подлежать в этой связи административной ответственности за совершение нарушений при составлении заказчиком такого обоснования;</w:t>
      </w:r>
    </w:p>
    <w:p w:rsidR="00B62EEE" w:rsidRDefault="00B62EEE">
      <w:pPr>
        <w:pStyle w:val="ConsPlusNormal"/>
        <w:spacing w:before="200"/>
        <w:ind w:firstLine="540"/>
        <w:jc w:val="both"/>
      </w:pPr>
      <w:proofErr w:type="gramStart"/>
      <w:r>
        <w:t xml:space="preserve">конструкция </w:t>
      </w:r>
      <w:hyperlink r:id="rId39">
        <w:r>
          <w:rPr>
            <w:color w:val="0000FF"/>
          </w:rPr>
          <w:t>части 2 статьи 42 Закона</w:t>
        </w:r>
      </w:hyperlink>
      <w:r>
        <w:t xml:space="preserve"> N 44-ФЗ в редакции Закона N 360-ФЗ допускает формирование указанных в ней электронных документов не только лицом, которое в соответствии с </w:t>
      </w:r>
      <w:hyperlink r:id="rId40">
        <w:r>
          <w:rPr>
            <w:color w:val="0000FF"/>
          </w:rPr>
          <w:t>частью 1 статьи 42</w:t>
        </w:r>
      </w:hyperlink>
      <w:r>
        <w:t xml:space="preserve"> Закона N 44-ФЗ в редакции Закона N 360-ФЗ осуществляет формирование, подписание и размещение (с приложением указанных электронных документов) в единой информационной системе в сфере закупок извещения об осуществлении закупки</w:t>
      </w:r>
      <w:proofErr w:type="gramEnd"/>
      <w:r>
        <w:t xml:space="preserve">. Так, вышеуказанная </w:t>
      </w:r>
      <w:hyperlink r:id="rId41">
        <w:r>
          <w:rPr>
            <w:color w:val="0000FF"/>
          </w:rPr>
          <w:t>часть 2</w:t>
        </w:r>
      </w:hyperlink>
      <w:r>
        <w:t xml:space="preserve"> не содержит положения о том, что электронные документы формируются тем лицом, которое в соответствии с </w:t>
      </w:r>
      <w:hyperlink r:id="rId42">
        <w:r>
          <w:rPr>
            <w:color w:val="0000FF"/>
          </w:rPr>
          <w:t>частью 1</w:t>
        </w:r>
      </w:hyperlink>
      <w:r>
        <w:t xml:space="preserve"> указанной статьи формирует, подписывает и размещает извещение об осуществлении закупки.</w:t>
      </w:r>
    </w:p>
    <w:p w:rsidR="00B62EEE" w:rsidRDefault="00B62EEE">
      <w:pPr>
        <w:pStyle w:val="ConsPlusNormal"/>
        <w:spacing w:before="20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B62EEE" w:rsidRDefault="00B62EEE">
      <w:pPr>
        <w:pStyle w:val="ConsPlusNormal"/>
        <w:ind w:firstLine="540"/>
        <w:jc w:val="both"/>
      </w:pPr>
    </w:p>
    <w:p w:rsidR="00B62EEE" w:rsidRDefault="00B62EEE">
      <w:pPr>
        <w:pStyle w:val="ConsPlusNormal"/>
        <w:jc w:val="right"/>
      </w:pPr>
      <w:r>
        <w:t>Директор Департамента</w:t>
      </w:r>
    </w:p>
    <w:p w:rsidR="00B62EEE" w:rsidRDefault="00B62EEE">
      <w:pPr>
        <w:pStyle w:val="ConsPlusNormal"/>
        <w:jc w:val="right"/>
      </w:pPr>
      <w:r>
        <w:t>Т.П.ДЕМИДОВА</w:t>
      </w:r>
    </w:p>
    <w:p w:rsidR="00B62EEE" w:rsidRDefault="00B62EEE">
      <w:pPr>
        <w:pStyle w:val="ConsPlusNormal"/>
        <w:jc w:val="both"/>
      </w:pPr>
    </w:p>
    <w:p w:rsidR="00B62EEE" w:rsidRDefault="00B62EEE">
      <w:pPr>
        <w:pStyle w:val="ConsPlusNormal"/>
        <w:jc w:val="both"/>
      </w:pPr>
    </w:p>
    <w:p w:rsidR="00B62EEE" w:rsidRDefault="00B62E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4F2B" w:rsidRDefault="00604F2B">
      <w:bookmarkStart w:id="0" w:name="_GoBack"/>
      <w:bookmarkEnd w:id="0"/>
    </w:p>
    <w:sectPr w:rsidR="00604F2B" w:rsidSect="00A4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EE"/>
    <w:rsid w:val="00604F2B"/>
    <w:rsid w:val="00B6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62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62E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62E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62E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1AF056270C3AB267F8B52289D7DB056038FF1E14AA4879D03BE97A1643CBC95E73F8FD3B2408FA5D3A018778CCA74E8C9E9588A7CEO3j6L" TargetMode="External"/><Relationship Id="rId18" Type="http://schemas.openxmlformats.org/officeDocument/2006/relationships/hyperlink" Target="consultantplus://offline/ref=D51AF056270C3AB267F8B52289D7DB056038FF1E14AA4879D03BE97A1643CBC95E73F8FD32220CFA5D3A018778CCA74E8C9E9588A7CEO3j6L" TargetMode="External"/><Relationship Id="rId26" Type="http://schemas.openxmlformats.org/officeDocument/2006/relationships/hyperlink" Target="consultantplus://offline/ref=D51AF056270C3AB267F8B52289D7DB056038FF1E14AA4879D03BE97A1643CBC95E73F8FD322203FA5D3A018778CCA74E8C9E9588A7CEO3j6L" TargetMode="External"/><Relationship Id="rId39" Type="http://schemas.openxmlformats.org/officeDocument/2006/relationships/hyperlink" Target="consultantplus://offline/ref=D51AF056270C3AB267F8B52289D7DB056038FF1E14AA4879D03BE97A1643CBC95E73F8FE382609FA5D3A018778CCA74E8C9E9588A7CEO3j6L" TargetMode="External"/><Relationship Id="rId21" Type="http://schemas.openxmlformats.org/officeDocument/2006/relationships/hyperlink" Target="consultantplus://offline/ref=D51AF056270C3AB267F8B52289D7DB056038FF1E14AA4879D03BE97A1643CBC95E73F8FD3B2408FA5D3A018778CCA74E8C9E9588A7CEO3j6L" TargetMode="External"/><Relationship Id="rId34" Type="http://schemas.openxmlformats.org/officeDocument/2006/relationships/hyperlink" Target="consultantplus://offline/ref=D51AF056270C3AB267F8B52289D7DB056038FF1E14AA4879D03BE97A1643CBC95E73F8FD3B2608F809601183319BAB528D878B8DB9CE3460OFjBL" TargetMode="External"/><Relationship Id="rId42" Type="http://schemas.openxmlformats.org/officeDocument/2006/relationships/hyperlink" Target="consultantplus://offline/ref=D51AF056270C3AB267F8B52289D7DB056038FF1E14AA4879D03BE97A1643CBC95E73F8FE392103FA5D3A018778CCA74E8C9E9588A7CEO3j6L" TargetMode="External"/><Relationship Id="rId7" Type="http://schemas.openxmlformats.org/officeDocument/2006/relationships/hyperlink" Target="consultantplus://offline/ref=D51AF056270C3AB267F8B52289D7DB05603BFB131FAF4879D03BE97A1643CBC94C73A0F1392714F10E7547D277OCj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51AF056270C3AB267F8B52289D7DB05603BFB131FAF4879D03BE97A1643CBC95E73F8FD3B270BF40F601183319BAB528D878B8DB9CE3460OFjBL" TargetMode="External"/><Relationship Id="rId20" Type="http://schemas.openxmlformats.org/officeDocument/2006/relationships/hyperlink" Target="consultantplus://offline/ref=D51AF056270C3AB267F8B52289D7DB056038FF1E14AA4879D03BE97A1643CBC95E73F8FD322203FA5D3A018778CCA74E8C9E9588A7CEO3j6L" TargetMode="External"/><Relationship Id="rId29" Type="http://schemas.openxmlformats.org/officeDocument/2006/relationships/hyperlink" Target="consultantplus://offline/ref=D51AF056270C3AB267F8B52289D7DB056038FF1E14AA4879D03BE97A1643CBC94C73A0F1392714F10E7547D277OCjCL" TargetMode="External"/><Relationship Id="rId41" Type="http://schemas.openxmlformats.org/officeDocument/2006/relationships/hyperlink" Target="consultantplus://offline/ref=D51AF056270C3AB267F8B52289D7DB056038FF1E14AA4879D03BE97A1643CBC95E73F8FE382609FA5D3A018778CCA74E8C9E9588A7CEO3j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AF056270C3AB267F8B52289D7DB056038FF1E14AA4879D03BE97A1643CBC94C73A0F1392714F10E7547D277OCjCL" TargetMode="External"/><Relationship Id="rId11" Type="http://schemas.openxmlformats.org/officeDocument/2006/relationships/hyperlink" Target="consultantplus://offline/ref=D51AF056270C3AB267F8B52289D7DB056038FF1E14AA4879D03BE97A1643CBC95E73F8FD322203FA5D3A018778CCA74E8C9E9588A7CEO3j6L" TargetMode="External"/><Relationship Id="rId24" Type="http://schemas.openxmlformats.org/officeDocument/2006/relationships/hyperlink" Target="consultantplus://offline/ref=D51AF056270C3AB267F8B52289D7DB056038FF1E14AA4879D03BE97A1643CBC95E73F8FD32220CFA5D3A018778CCA74E8C9E9588A7CEO3j6L" TargetMode="External"/><Relationship Id="rId32" Type="http://schemas.openxmlformats.org/officeDocument/2006/relationships/hyperlink" Target="consultantplus://offline/ref=D51AF056270C3AB267F8B52289D7DB056038FF1E14AA4879D03BE97A1643CBC95E73F8FD3B2608F809601183319BAB528D878B8DB9CE3460OFjBL" TargetMode="External"/><Relationship Id="rId37" Type="http://schemas.openxmlformats.org/officeDocument/2006/relationships/hyperlink" Target="consultantplus://offline/ref=D51AF056270C3AB267F8B52289D7DB056038FF1E14AA4879D03BE97A1643CBC95E73F8FE392103FA5D3A018778CCA74E8C9E9588A7CEO3j6L" TargetMode="External"/><Relationship Id="rId40" Type="http://schemas.openxmlformats.org/officeDocument/2006/relationships/hyperlink" Target="consultantplus://offline/ref=D51AF056270C3AB267F8B52289D7DB056038FF1E14AA4879D03BE97A1643CBC95E73F8FE392103FA5D3A018778CCA74E8C9E9588A7CEO3j6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51AF056270C3AB267F8B52289D7DB056038FF1E14AA4879D03BE97A1643CBC94C73A0F1392714F10E7547D277OCjCL" TargetMode="External"/><Relationship Id="rId23" Type="http://schemas.openxmlformats.org/officeDocument/2006/relationships/hyperlink" Target="consultantplus://offline/ref=D51AF056270C3AB267F8B52289D7DB05603BFB131FAF4879D03BE97A1643CBC94C73A0F1392714F10E7547D277OCjCL" TargetMode="External"/><Relationship Id="rId28" Type="http://schemas.openxmlformats.org/officeDocument/2006/relationships/hyperlink" Target="consultantplus://offline/ref=D51AF056270C3AB267F8B52289D7DB056038FF1E14AA4879D03BE97A1643CBC95E73F8FE39210FFA5D3A018778CCA74E8C9E9588A7CEO3j6L" TargetMode="External"/><Relationship Id="rId36" Type="http://schemas.openxmlformats.org/officeDocument/2006/relationships/hyperlink" Target="consultantplus://offline/ref=D51AF056270C3AB267F8B52289D7DB056038FF1E14AA4879D03BE97A1643CBC95E73F8FD3B2608F809601183319BAB528D878B8DB9CE3460OFjBL" TargetMode="External"/><Relationship Id="rId10" Type="http://schemas.openxmlformats.org/officeDocument/2006/relationships/hyperlink" Target="consultantplus://offline/ref=D51AF056270C3AB267F8B52289D7DB056038FF1E14AA4879D03BE97A1643CBC95E73F8FD32220DFA5D3A018778CCA74E8C9E9588A7CEO3j6L" TargetMode="External"/><Relationship Id="rId19" Type="http://schemas.openxmlformats.org/officeDocument/2006/relationships/hyperlink" Target="consultantplus://offline/ref=D51AF056270C3AB267F8B52289D7DB056038FF1E14AA4879D03BE97A1643CBC95E73F8FD32220DFA5D3A018778CCA74E8C9E9588A7CEO3j6L" TargetMode="External"/><Relationship Id="rId31" Type="http://schemas.openxmlformats.org/officeDocument/2006/relationships/hyperlink" Target="consultantplus://offline/ref=D51AF056270C3AB267F8B52289D7DB056038FD1A17AD4879D03BE97A1643CBC95E73F8FD3B260AF408601183319BAB528D878B8DB9CE3460OFjB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AF056270C3AB267F8B52289D7DB056038FF1E14AA4879D03BE97A1643CBC95E73F8FD32220CFA5D3A018778CCA74E8C9E9588A7CEO3j6L" TargetMode="External"/><Relationship Id="rId14" Type="http://schemas.openxmlformats.org/officeDocument/2006/relationships/hyperlink" Target="consultantplus://offline/ref=D51AF056270C3AB267F8B52289D7DB056038FF1E14AA4879D03BE97A1643CBC95E73F8FD322203FA5D3A018778CCA74E8C9E9588A7CEO3j6L" TargetMode="External"/><Relationship Id="rId22" Type="http://schemas.openxmlformats.org/officeDocument/2006/relationships/hyperlink" Target="consultantplus://offline/ref=D51AF056270C3AB267F8B52289D7DB056038FF1E14AA4879D03BE97A1643CBC94C73A0F1392714F10E7547D277OCjCL" TargetMode="External"/><Relationship Id="rId27" Type="http://schemas.openxmlformats.org/officeDocument/2006/relationships/hyperlink" Target="consultantplus://offline/ref=D51AF056270C3AB267F8B52289D7DB056038FF1E14AA4879D03BE97A1643CBC95E73F8FD3A250AFA5D3A018778CCA74E8C9E9588A7CEO3j6L" TargetMode="External"/><Relationship Id="rId30" Type="http://schemas.openxmlformats.org/officeDocument/2006/relationships/hyperlink" Target="consultantplus://offline/ref=D51AF056270C3AB267F8B52289D7DB056038FF1E14AA4879D03BE97A1643CBC94C73A0F1392714F10E7547D277OCjCL" TargetMode="External"/><Relationship Id="rId35" Type="http://schemas.openxmlformats.org/officeDocument/2006/relationships/hyperlink" Target="consultantplus://offline/ref=D51AF056270C3AB267F8B52289D7DB056038FF1E14AA4879D03BE97A1643CBC95E73F8FD3B2609F100601183319BAB528D878B8DB9CE3460OFjBL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D51AF056270C3AB267F8BC3B8ED7DB056233FF1B12AC4879D03BE97A1643CBC95E73F8FD3B260AF300601183319BAB528D878B8DB9CE3460OFjB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51AF056270C3AB267F8B52289D7DB056038FF1E14AA4879D03BE97A1643CBC95E73F8FD322203FA5D3A018778CCA74E8C9E9588A7CEO3j6L" TargetMode="External"/><Relationship Id="rId17" Type="http://schemas.openxmlformats.org/officeDocument/2006/relationships/hyperlink" Target="consultantplus://offline/ref=D51AF056270C3AB267F8B52289D7DB056038FF1E14AA4879D03BE97A1643CBC95E73F8FD3A2403FA5D3A018778CCA74E8C9E9588A7CEO3j6L" TargetMode="External"/><Relationship Id="rId25" Type="http://schemas.openxmlformats.org/officeDocument/2006/relationships/hyperlink" Target="consultantplus://offline/ref=D51AF056270C3AB267F8B52289D7DB056038FF1E14AA4879D03BE97A1643CBC95E73F8FD32220DFA5D3A018778CCA74E8C9E9588A7CEO3j6L" TargetMode="External"/><Relationship Id="rId33" Type="http://schemas.openxmlformats.org/officeDocument/2006/relationships/hyperlink" Target="consultantplus://offline/ref=D51AF056270C3AB267F8B52289D7DB056038FF1E14AA4879D03BE97A1643CBC95E73F8FD3B2609F101601183319BAB528D878B8DB9CE3460OFjBL" TargetMode="External"/><Relationship Id="rId38" Type="http://schemas.openxmlformats.org/officeDocument/2006/relationships/hyperlink" Target="consultantplus://offline/ref=D51AF056270C3AB267F8B52289D7DB056038FF1E14AA4879D03BE97A1643CBC95E73F8FE382609FA5D3A018778CCA74E8C9E9588A7CEO3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2022-07-21T11:35:00Z</dcterms:created>
  <dcterms:modified xsi:type="dcterms:W3CDTF">2022-07-21T11:35:00Z</dcterms:modified>
</cp:coreProperties>
</file>